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80E" w:rsidRPr="00BC33CD" w:rsidRDefault="00BC33CD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b/>
          <w:noProof/>
        </w:rPr>
        <w:drawing>
          <wp:inline distT="0" distB="0" distL="0" distR="0" wp14:anchorId="2850555F" wp14:editId="2CE7F122">
            <wp:extent cx="896400" cy="709200"/>
            <wp:effectExtent l="0" t="0" r="0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00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>
        <w:rPr>
          <w:b/>
        </w:rPr>
        <w:tab/>
      </w:r>
      <w:r w:rsidR="0050780E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Утверждаю:</w:t>
      </w:r>
    </w:p>
    <w:p w:rsidR="0050780E" w:rsidRPr="00BC33CD" w:rsidRDefault="0050780E" w:rsidP="0050780E">
      <w:pPr>
        <w:spacing w:after="0" w:line="240" w:lineRule="auto"/>
        <w:ind w:left="5664" w:firstLine="70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proofErr w:type="spellStart"/>
      <w:r w:rsidRPr="00BC33CD">
        <w:rPr>
          <w:rFonts w:ascii="Times New Roman" w:hAnsi="Times New Roman" w:cs="Times New Roman"/>
          <w:color w:val="000099"/>
          <w:sz w:val="20"/>
          <w:szCs w:val="20"/>
        </w:rPr>
        <w:t>Н.В.Щербак</w:t>
      </w:r>
      <w:proofErr w:type="spellEnd"/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BC33CD" w:rsidRDefault="0050780E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Приказ от </w:t>
      </w:r>
      <w:r w:rsidR="003F71B6">
        <w:rPr>
          <w:rFonts w:ascii="Times New Roman" w:hAnsi="Times New Roman" w:cs="Times New Roman"/>
          <w:b/>
          <w:color w:val="000099"/>
          <w:sz w:val="20"/>
          <w:szCs w:val="20"/>
        </w:rPr>
        <w:t>28.12.2017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="00BD2A51"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№ </w:t>
      </w:r>
      <w:r w:rsidR="003F71B6">
        <w:rPr>
          <w:rFonts w:ascii="Times New Roman" w:hAnsi="Times New Roman" w:cs="Times New Roman"/>
          <w:b/>
          <w:color w:val="000099"/>
          <w:sz w:val="20"/>
          <w:szCs w:val="20"/>
        </w:rPr>
        <w:t>442</w:t>
      </w:r>
    </w:p>
    <w:p w:rsidR="0050780E" w:rsidRPr="00BC33CD" w:rsidRDefault="0050780E" w:rsidP="0050780E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F40E5C" w:rsidRPr="00BC33CD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50780E" w:rsidRPr="00BC33CD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на дополнительные услуги, оказываемые </w:t>
      </w:r>
      <w:r w:rsidR="00BF72E7" w:rsidRPr="00BC33CD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АО «Сервис-Реестр»</w:t>
      </w:r>
      <w:r w:rsidR="0050780E" w:rsidRPr="00BC33CD">
        <w:rPr>
          <w:rFonts w:ascii="Times New Roman" w:hAnsi="Times New Roman" w:cs="Times New Roman"/>
          <w:b/>
          <w:color w:val="000099"/>
          <w:sz w:val="28"/>
          <w:szCs w:val="28"/>
        </w:rPr>
        <w:t xml:space="preserve"> </w:t>
      </w:r>
    </w:p>
    <w:p w:rsidR="0050780E" w:rsidRPr="00BC33CD" w:rsidRDefault="0050780E" w:rsidP="0050780E">
      <w:pPr>
        <w:spacing w:after="0" w:line="240" w:lineRule="auto"/>
        <w:jc w:val="right"/>
        <w:rPr>
          <w:rFonts w:ascii="Times New Roman" w:hAnsi="Times New Roman" w:cs="Times New Roman"/>
          <w:color w:val="000099"/>
          <w:sz w:val="20"/>
          <w:szCs w:val="20"/>
        </w:rPr>
      </w:pPr>
    </w:p>
    <w:p w:rsidR="00F67F81" w:rsidRPr="00BC33CD" w:rsidRDefault="00F67F81" w:rsidP="00F67F81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>Вводится в действие с «</w:t>
      </w:r>
      <w:r w:rsidR="00F159BA">
        <w:rPr>
          <w:rFonts w:ascii="Times New Roman" w:hAnsi="Times New Roman" w:cs="Times New Roman"/>
          <w:b/>
          <w:color w:val="000099"/>
          <w:sz w:val="20"/>
          <w:szCs w:val="20"/>
        </w:rPr>
        <w:t>01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» 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января 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201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>8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3"/>
        <w:gridCol w:w="6547"/>
        <w:gridCol w:w="3827"/>
      </w:tblGrid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№№</w:t>
            </w:r>
          </w:p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</w:t>
            </w:r>
            <w:proofErr w:type="gramEnd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/п</w:t>
            </w: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Наименование услуги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Стоимость, руб.</w:t>
            </w:r>
          </w:p>
        </w:tc>
      </w:tr>
      <w:tr w:rsidR="00F67F81" w:rsidRPr="00BC33CD" w:rsidTr="001F6F76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</w:t>
            </w:r>
          </w:p>
        </w:tc>
        <w:tc>
          <w:tcPr>
            <w:tcW w:w="1037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владельцам ценных бумаг, обладающих более чем одним процентом голосующих акций эмитента, информации из реестра об именах владельцев, количестве, категории (типе) и номинальной стоимости акций:</w:t>
            </w:r>
          </w:p>
        </w:tc>
      </w:tr>
      <w:tr w:rsidR="00F67F81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Полный список владельцев:</w:t>
            </w:r>
          </w:p>
          <w:p w:rsidR="00F67F81" w:rsidRPr="00BC33CD" w:rsidRDefault="00F67F81" w:rsidP="001F6F76">
            <w:pPr>
              <w:pStyle w:val="a9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количество владельцев  ценных бумаг до 500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7000,00</w:t>
            </w:r>
          </w:p>
        </w:tc>
      </w:tr>
      <w:tr w:rsidR="00F67F81" w:rsidRPr="00BC33CD" w:rsidTr="001F6F76">
        <w:trPr>
          <w:trHeight w:val="516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F67F81" w:rsidRPr="00BC33CD" w:rsidRDefault="00F67F81" w:rsidP="001F6F76">
            <w:pPr>
              <w:pStyle w:val="a9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количество владельцев ценных бумаг свыше 500, за одно зарегистрированное лицо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30,00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pStyle w:val="a9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Список владельцев, составленный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критериями, указанными в запросе, за одно зарегистрированное лицо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300,00, но не менее 1500,00  </w:t>
            </w:r>
          </w:p>
        </w:tc>
      </w:tr>
      <w:tr w:rsidR="00F67F81" w:rsidRPr="00BC33CD" w:rsidTr="001F6F76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</w:t>
            </w:r>
          </w:p>
        </w:tc>
        <w:tc>
          <w:tcPr>
            <w:tcW w:w="10374" w:type="dxa"/>
            <w:gridSpan w:val="2"/>
            <w:tcBorders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списка зарегистрированных лиц по запросу эмитента: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2.1.  Список   зарегистрированных лиц (типовая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25,00 за одно зарегистрированное лицо, но не менее 2000,00  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2.2. Список   зарегистрированных лиц с учетом информации,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полученной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от номинального держателя.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25,00 за одно зарегистрированное лицо, но не менее 2500,00  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2.3.Список зарегистрированных лиц, составленный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критериями, указанными в запросе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35,00 за  одно зарегистрированное лицо, но не менее 2500,00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2.4. Список зарегистрированных лиц (нетиповая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договоренности сторон, но не менее 6000,00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2.5.Список владельцев ценных бумаг, которым адресовано добровольное/обязательное предложение, уведомление о праве требовать выкупа, требование о выкупе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2.6.Список владельцев выкупаемых ценных бумаг, предусмотренный статьей 84.8 ФЗ «Об акционерных обществах»  № 208-ФЗ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2.7.Список акционеров, имеющих право требовать выкупа обществом принадлежащих им акций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2.8. Список акционеров, имеющих преимущественное право приобретения дополнительных акций и эмиссионных ценных бумаг, конвертируемых в акции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лицо, но не менее 2500,00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2.9.Список лиц, имеющих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50,00 за  одно зарегистрированное лицо, но не менее 3000,00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2.10.Список для начисления доходов лицам, имеющим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 одно зарегистрированное лицо, но не менее 2000,00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2.11.Подготовка и предоставление списков по п.2.1.-2.10 на электронном носителе в качестве приложения к аналогичному списку на бумажном носителе 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</w:t>
            </w:r>
          </w:p>
          <w:p w:rsidR="00F67F81" w:rsidRPr="00BC33CD" w:rsidDel="00C404C5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2.12.Справка о количестве зарегистрированных лиц, принадлежащих им ценных бумаг, процентном соотношении к уставному капиталу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2.13. Информация о лицах, поступившая от номинальных держателей для составления </w:t>
            </w:r>
            <w:r w:rsidR="007365C9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списка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лиц, имеющих право на участие в общем собрании акционеров, на определенную дату</w:t>
            </w:r>
          </w:p>
        </w:tc>
        <w:tc>
          <w:tcPr>
            <w:tcW w:w="3827" w:type="dxa"/>
            <w:vAlign w:val="center"/>
          </w:tcPr>
          <w:p w:rsidR="00F67F81" w:rsidRPr="00BC33CD" w:rsidDel="00C404C5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2.14.Справка о доле государственной собственности в Уставном капитале Эмитента по состоянию на указанную дату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2.15.Информация из реестра владельцев  ценных бумаг о наличии обременения ценных бумаг обязательствами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200,00  за каждую запись, но не менее 1000,00 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2.16.Предоставление информации о средневзвешенной стоимости  ценных  бумаг Эмитента за определенный период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2.17. Справка о состоянии Эмиссионного/Казначейского счета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2.18. Справка о проведенных операциях по Эмиссионному/Казначейскому счету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50.00 за одну запись, но не менее 1000,00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2.19. Уведомление о проведении операции по Эмиссионному/ Казначейскому счету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</w:p>
        </w:tc>
        <w:tc>
          <w:tcPr>
            <w:tcW w:w="6547" w:type="dxa"/>
          </w:tcPr>
          <w:p w:rsidR="00F67F81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наличии ценных бумаг на лицевом счете зарегистрированного лица по состоянию на указанную     дату</w:t>
            </w:r>
          </w:p>
          <w:p w:rsidR="003D3405" w:rsidRPr="00BC33CD" w:rsidRDefault="003D3405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4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  информации  о наличии/отсутствии лицевых счетов зарегистрированного лица во всех реестрах, обслуживаемых регистратором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письменной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информации о выпусках ценных бумаг эмитента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500,00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движении ценных бумаг по счету зарегистрированного лица с указанием цены сделки   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100,00</w:t>
            </w:r>
          </w:p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каждую операцию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иной информации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11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о размещении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(слияние, разделение, выделение и присоединение)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за одну запись по каждому лицевому счету в отношении каждого выпуска ценных бумаг, но не менее 15000,00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12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в реестр записей о конвертации ценных бумаг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(в случае изменения номинальной стоимости ценных бумаг, консолидации (дробления) ценных бумаг, изменения прав по ценным бумагам)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запись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одного акционера, но не менее 15000,00  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13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о погашении акций при реорганизации акционерного общества в общество с ограниченной ответственностью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14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в реестр о передаче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зарегистрированного лица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: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- при преобразовании, слиянии, присоединении, разделении и выделении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определения стоимости услуг используется Прейскурант на услуги, оказываемые АО «Сервис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записи об обременении/снятии обременения ЦБ обязательством по их полной оплате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 за одну запись по каждому лицевому счету в отношении каждого выпуска ценных бумаг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16</w:t>
            </w: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Выдача информации из регистрационного журнала,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полученной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200,00  за одну запись, но не менее 5000,00,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случае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отсутствия операций – 5000,00</w:t>
            </w:r>
          </w:p>
        </w:tc>
      </w:tr>
      <w:tr w:rsidR="00F67F81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документов сотрудником регистратора (за один бланк)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17.1.   - для физических лиц РФ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100,00 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17.2.   - для юридических лиц резидентов РФ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17.3. - для юридических лиц нерезидентов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комплектам предоставляемых документов (для одного лица): 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18.1.   - физическим лицам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18.2.  - юридическим лицам 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2000,00 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18.3. – юридическим лицам нерезидентам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100%  к стоимости соответствующей информации, но не менее 500,00  </w:t>
            </w:r>
          </w:p>
        </w:tc>
      </w:tr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в течение 3 часов***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 к стоимости соответствующей информации, но не менее 1000,00</w:t>
            </w:r>
          </w:p>
        </w:tc>
      </w:tr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ранее сроков, предусмотренных действующим законодательством**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100% к стоимости соответствующей операции, но не менее 12000,00   </w:t>
            </w:r>
          </w:p>
        </w:tc>
      </w:tr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в течение 3 часов***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 xml:space="preserve">200% к стоимости соответствующей операции, но не менее 20000,00   </w:t>
            </w:r>
          </w:p>
        </w:tc>
      </w:tr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lastRenderedPageBreak/>
              <w:t>23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CD2B9C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Получение выписки из ЕГРЮЛ/ЕГРИП с использованием Интернет-сервиса,  </w:t>
            </w:r>
            <w:proofErr w:type="gramStart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предоставляемого</w:t>
            </w:r>
            <w:proofErr w:type="gramEnd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Федеральной налоговой службой России.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CD2B9C" w:rsidRDefault="00723FAF" w:rsidP="00723F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  <w:bookmarkStart w:id="0" w:name="_GoBack"/>
            <w:bookmarkEnd w:id="0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="00F67F81"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+ НДС</w:t>
            </w:r>
          </w:p>
        </w:tc>
      </w:tr>
      <w:tr w:rsidR="00F67F81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Формирование и пересылка почтовой корреспонденции заказным письмом: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.1.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 + НДС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.2.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F67F8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.3.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+ НДС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F67F8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.4.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300,00  + НДС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.5.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.6.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350,00  + НДС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Отправление документов по факсу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Отправка документов  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экспресс-почтой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размере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затрат на отправку документов с применением коэффициента 1,2   + НДС</w:t>
            </w:r>
          </w:p>
        </w:tc>
      </w:tr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Доставка информации и документов курьером регистратора (в пределах </w:t>
            </w:r>
            <w:proofErr w:type="spell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г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.М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осквы</w:t>
            </w:r>
            <w:proofErr w:type="spell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 за одну доставку + НДС</w:t>
            </w:r>
          </w:p>
        </w:tc>
      </w:tr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нотариально заверенных копий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  к стоимости услуг нотариуса +НДС </w:t>
            </w:r>
          </w:p>
        </w:tc>
      </w:tr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Исполнение копий документов за 1 страницу формата А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 + НДС</w:t>
            </w:r>
          </w:p>
        </w:tc>
      </w:tr>
      <w:tr w:rsidR="00F67F81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Выезд специалиста для приема документов вне офиса регистратора*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5000,00 + НДС 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переговорной комнаты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 + НДС</w:t>
            </w:r>
          </w:p>
        </w:tc>
      </w:tr>
      <w:tr w:rsidR="00F67F81" w:rsidRPr="00BC33CD" w:rsidTr="001F6F76"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составляющей систему ведения реестра  владельцев  ценных бумаг,  при одностороннем расторжении договора на ведение реестра:</w:t>
            </w:r>
          </w:p>
        </w:tc>
      </w:tr>
      <w:tr w:rsidR="00F67F81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Списка всех зарегистрированных в реестре лиц с указанием информации лицевых счетов, а именно: данных, содержащихся в анкете зарегистрированного лица, и данных о количестве, категории, типе и государственном регистрационном номере выпуска учитываемых на лицевом счете ценных бумаг, составленного на дату передачи информации и документов, составляющих систему ведения реестра, в виде электронного документа  и на бумажном носителе.</w:t>
            </w:r>
            <w:proofErr w:type="gramEnd"/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за лицевой счет, но не менее 2000,00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формирование.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F67F81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сведений об обременении ЦБ обязательствами (список счетов зарегистрированных лиц с указанием реквизитов лицевых счетов, количества, номинальной стоимости, вида, категории и типа обремененных на них ЦБ, с указанием даты возникновения и даты прекращения обременения ЦБ обязательствами, основания возникновения обязательств, типа обязательств в бумажном виде) и документов (или их заверенных копий), послуживших основанием для внесения в реестр записей об обременении ЦБ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обязательствами,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счетов, являющихся таковыми на дату передачи информации и документов, составляющих систему ведения реестра</w:t>
            </w:r>
          </w:p>
        </w:tc>
        <w:tc>
          <w:tcPr>
            <w:tcW w:w="382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сведений о блокировании операций по счетам зарегистрированных лиц (список счетов зарегистрированных лиц с указанием реквизитов лицевых счетов, количества, номинальной стоимости, вида, категории и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типа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учитываемых на них ценных бумаг, основания возникновения блокирования в бумажном виде) и документов (или их заверенных копий), послуживших основанием для внесения в реестр записей о блокировании операций, в отношении счетов, являющихся таковыми на дату передачи информации и документов, составляющих систему ведения реестра.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заверенных  копии документов, являющихся основаниями для установления долей в счетах общей долевой собственности.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600,00 за документ, но не менее 1800,00 за формирование  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подбор анкет зарегистрированных лиц (отдельно по каждой категории: владельцев – физических лиц, владельцев – юридических лиц, номинальных держателей, залогодержателей, доверительных управляющих) и документов (или их копий), которые были предоставлены зарегистрированными лицами при открытии и/или изменении информации лицевых счетов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18,00 за каждую анкету, но не менее 1800,00 плюс.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 за комплект документов юридического лица (оригинал).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за комплект документов юридического лица (копия).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об эмитенте, имеющихся у регистратора (анкета эмитента, банковская карточка, свидетельство о государственной регистрации юридического лица или свидетельство о внесении записи в Единый государственный реестр юридических лиц для эмитентов, зарегистрированных до 1 июля 2002 года, устав общества, изменения к уставу, выписки  из протокола (копии протоколов) решения уполномоченного органа Эмитента о назначении руководителя исполнительного органа и т.д.)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 выпусках ценных бумаг эмитента, имеющихся у регистратора (план приватизации, решения о выпусках, проспекты эмиссии и отчеты о размещении ценных бумаг, копии уведомлений о государственной регистрации выпусков ценных бумаг, уведомлений об аннулировании индивидуального номера (кода) дополнительного выпуска эмиссионных ценных бумаг, уведомлений об аннулировании ранее присвоенного государственного регистрационного номера и присвоении выпуску эмиссионных ценных бумаг нового государственного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регистрационного номера, уведомлений об аннулировании государственных регистрационных номеров дополнительных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выпусков эмиссионных ценных бумаг и присвоении им государственного регистрационного номера выпуска эмиссионных ценных бумаг, к которому они являются дополнительными (объединении выпусков и присвоении им единого государственного регистрационного номера)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 xml:space="preserve">3000,00 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регистрационного журнала за период ведения реестра реестродержателем  (список операций в хронологическом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порядке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произведенных Регистратором с даты начала ведения реестра Эмитента до даты передачи информации) на бумажном носители и/или в виде электронном виде.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одну операцию, но не менее 1800,00 за формирование.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операций более 10 000 - по соглашению сторон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nil"/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накладные расходы, связанные с передачей информации и документов, составляющих систему ведения реестра (процесс </w:t>
            </w:r>
            <w:proofErr w:type="gramEnd"/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передачи, оформление акта, сверка и т.п.)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F67F81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первичных документов, являвшихся основанием для внесения изменений в систему ведения реестра, и иных документов, не подлежащих передаче, составляющих систему ведения реестра в течение 5-ти лет после расторжения договора.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Оплата производится единовременным платежом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размере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5% от стоимости услуг Регистратора по договору на ведение и хранение Реестра владельцев ценных бумаг из расчета за 5 лет</w:t>
            </w:r>
          </w:p>
        </w:tc>
      </w:tr>
      <w:tr w:rsidR="00F67F81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Коэффициент  за расторжение договора ранее сроков предусмотренных договором на оказание услуг по ведению реестра владельцев ценных бумаг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2,0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3D34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составляющий систему ведения реестра владельцев ценных бумаг, подлежащих архивному хранению в течение 5-ти лет после договора на ведение реестра владельцев ценных бумаг: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документов в течение 5-ти лет (для эмитентов, с которых не взималась за данную услугу при расторжении договора на ведение реестра владельцев ценных бумаг)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стоимости услуг Регистратора по договору ведения реестра владельцев ценных бумаг из расчета 5 лет.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 к передаче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4,00 за 1 лист, но не менее 1000,00 руб.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листов более 50000 – по соглашению сторон.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накладные расходы, связанные с передачей архивных документов, составляющих систему ведения реестра (процесс передачи, оформление акта, сверка и т.п.)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дополнительного  экземпляра протокола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Экспертиза действующей редакции Устава клиента на предмет соответствия действующему законодательству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 + НДС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подготовке типового Устава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требованиями законодательства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10000,00 + НДС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подготовке индивидуального Устава по критериям клиента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35000,00 + НДС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корпоративным вопросам, связанным с ведением реестра владельцев ценных бумаг:</w:t>
            </w:r>
          </w:p>
          <w:p w:rsidR="00F67F81" w:rsidRPr="00BC33CD" w:rsidRDefault="00A4440A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-устные</w:t>
            </w:r>
          </w:p>
          <w:p w:rsidR="00F67F81" w:rsidRPr="00BC33CD" w:rsidRDefault="00A4440A" w:rsidP="00A4440A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 письменными рекомендациями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</w:t>
            </w:r>
          </w:p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 +10000,00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протокола общего собрания акционеров</w:t>
            </w:r>
          </w:p>
          <w:p w:rsidR="00F67F81" w:rsidRPr="00BC33CD" w:rsidRDefault="00A4440A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96172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-до 10 вопросов повестки дня</w:t>
            </w:r>
          </w:p>
          <w:p w:rsidR="00F67F81" w:rsidRPr="00BC33CD" w:rsidRDefault="00A4440A" w:rsidP="00A4440A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96172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-свыше 10 вопросов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</w:t>
            </w:r>
          </w:p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7000,00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документов, разработанных эмитентом</w:t>
            </w:r>
          </w:p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(протокола заседания Совета директоров (Наблюдательного совета);</w:t>
            </w:r>
          </w:p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решения генерального директора; решения единственного акционера;</w:t>
            </w:r>
          </w:p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бюллетеней для голосования на общем собрании акционеров)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отчета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протокола об итогах голосования в день проведения общего собрания акционеров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суммы договора на оказание услуг по  выполнению функций счетной комиссии на Собрании.</w:t>
            </w:r>
          </w:p>
        </w:tc>
      </w:tr>
      <w:tr w:rsidR="00F67F81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Выписка из протокола об итогах голосования общего собрания по отдельному вопросу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1F6F76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                               1000,00</w:t>
            </w:r>
          </w:p>
        </w:tc>
      </w:tr>
      <w:tr w:rsidR="00F67F81" w:rsidRPr="00BC33CD" w:rsidTr="001F6F76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7F81" w:rsidRPr="00BC33CD" w:rsidRDefault="00F67F81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 стоимость услуги не включает стоимость оплаты услуг за проведение операций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и командировочные расходы.</w:t>
            </w:r>
          </w:p>
          <w:p w:rsidR="00F67F81" w:rsidRPr="00BC33CD" w:rsidRDefault="00F67F81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1F6F76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7F81" w:rsidRPr="00BC33CD" w:rsidRDefault="00F67F81" w:rsidP="001F6F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** услуга оказывается при технической возможности. Регистратор имеет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F67F81" w:rsidRPr="00BC33CD" w:rsidRDefault="00F67F81" w:rsidP="001F6F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1F6F76">
            <w:pPr>
              <w:autoSpaceDE w:val="0"/>
              <w:autoSpaceDN w:val="0"/>
              <w:adjustRightInd w:val="0"/>
              <w:spacing w:after="0" w:line="240" w:lineRule="auto"/>
              <w:ind w:left="317" w:hanging="317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*** услуга оказывается при технической возможности и при условии подачи документов до 16.00 часов   текущего дня. Регистратор имеет      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F67F81" w:rsidRPr="00BC33CD" w:rsidRDefault="00F67F81" w:rsidP="001F6F76">
            <w:pPr>
              <w:tabs>
                <w:tab w:val="num" w:pos="-142"/>
                <w:tab w:val="num" w:pos="840"/>
              </w:tabs>
              <w:spacing w:before="40"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</w:p>
        </w:tc>
      </w:tr>
    </w:tbl>
    <w:p w:rsidR="00F67F81" w:rsidRPr="00BC33CD" w:rsidRDefault="00F67F81" w:rsidP="00F67F81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18"/>
          <w:szCs w:val="18"/>
        </w:rPr>
      </w:pPr>
    </w:p>
    <w:p w:rsidR="00F67F81" w:rsidRPr="00BC33CD" w:rsidRDefault="00F67F81" w:rsidP="00F67F81">
      <w:pPr>
        <w:jc w:val="both"/>
        <w:rPr>
          <w:rFonts w:ascii="Times New Roman" w:hAnsi="Times New Roman" w:cs="Times New Roman"/>
          <w:b/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b/>
          <w:color w:val="000099"/>
          <w:sz w:val="18"/>
          <w:szCs w:val="18"/>
        </w:rPr>
        <w:t>Примечание:</w:t>
      </w:r>
    </w:p>
    <w:p w:rsidR="000C2861" w:rsidRPr="00BC33CD" w:rsidRDefault="00F67F81" w:rsidP="0041192C">
      <w:pPr>
        <w:ind w:left="-567"/>
        <w:jc w:val="both"/>
        <w:rPr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color w:val="000099"/>
          <w:sz w:val="18"/>
          <w:szCs w:val="18"/>
        </w:rPr>
        <w:tab/>
      </w:r>
      <w:proofErr w:type="gramStart"/>
      <w:r w:rsidRPr="00BC33CD">
        <w:rPr>
          <w:rFonts w:ascii="Times New Roman" w:hAnsi="Times New Roman" w:cs="Times New Roman"/>
          <w:color w:val="000099"/>
          <w:sz w:val="18"/>
          <w:szCs w:val="18"/>
        </w:rPr>
        <w:t xml:space="preserve"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</w:t>
      </w:r>
      <w:r w:rsidR="00143932" w:rsidRPr="00BC33CD">
        <w:rPr>
          <w:rFonts w:ascii="Times New Roman" w:hAnsi="Times New Roman" w:cs="Times New Roman"/>
          <w:color w:val="000099"/>
          <w:sz w:val="18"/>
          <w:szCs w:val="18"/>
        </w:rPr>
        <w:t xml:space="preserve"> Федерации.</w:t>
      </w:r>
      <w:proofErr w:type="gramEnd"/>
    </w:p>
    <w:sectPr w:rsidR="000C2861" w:rsidRPr="00BC33CD" w:rsidSect="00064614">
      <w:footerReference w:type="default" r:id="rId10"/>
      <w:pgSz w:w="11906" w:h="16838"/>
      <w:pgMar w:top="737" w:right="851" w:bottom="73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449" w:rsidRDefault="00771449" w:rsidP="00C27ADF">
      <w:pPr>
        <w:spacing w:after="0" w:line="240" w:lineRule="auto"/>
      </w:pPr>
      <w:r>
        <w:separator/>
      </w:r>
    </w:p>
  </w:endnote>
  <w:endnote w:type="continuationSeparator" w:id="0">
    <w:p w:rsidR="00771449" w:rsidRDefault="00771449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2594"/>
      <w:docPartObj>
        <w:docPartGallery w:val="Page Numbers (Bottom of Page)"/>
        <w:docPartUnique/>
      </w:docPartObj>
    </w:sdtPr>
    <w:sdtEndPr/>
    <w:sdtContent>
      <w:p w:rsidR="001E5DE0" w:rsidRDefault="00D84B06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3FA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E5DE0" w:rsidRPr="0041192C" w:rsidRDefault="001E5DE0">
    <w:pPr>
      <w:pStyle w:val="a3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449" w:rsidRDefault="00771449" w:rsidP="00C27ADF">
      <w:pPr>
        <w:spacing w:after="0" w:line="240" w:lineRule="auto"/>
      </w:pPr>
      <w:r>
        <w:separator/>
      </w:r>
    </w:p>
  </w:footnote>
  <w:footnote w:type="continuationSeparator" w:id="0">
    <w:p w:rsidR="00771449" w:rsidRDefault="00771449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80E"/>
    <w:rsid w:val="0000488B"/>
    <w:rsid w:val="0003742B"/>
    <w:rsid w:val="00064614"/>
    <w:rsid w:val="00070C04"/>
    <w:rsid w:val="00082362"/>
    <w:rsid w:val="000933CB"/>
    <w:rsid w:val="00097A64"/>
    <w:rsid w:val="000C025F"/>
    <w:rsid w:val="000C2861"/>
    <w:rsid w:val="000E1BA4"/>
    <w:rsid w:val="000F6372"/>
    <w:rsid w:val="00143932"/>
    <w:rsid w:val="00176467"/>
    <w:rsid w:val="001826AF"/>
    <w:rsid w:val="001A107F"/>
    <w:rsid w:val="001E5DE0"/>
    <w:rsid w:val="002144BD"/>
    <w:rsid w:val="00231D11"/>
    <w:rsid w:val="00267845"/>
    <w:rsid w:val="002A1A65"/>
    <w:rsid w:val="002A5976"/>
    <w:rsid w:val="002C21BD"/>
    <w:rsid w:val="002C25AE"/>
    <w:rsid w:val="002C2BD6"/>
    <w:rsid w:val="002E6138"/>
    <w:rsid w:val="003007C8"/>
    <w:rsid w:val="00306D6B"/>
    <w:rsid w:val="00311B12"/>
    <w:rsid w:val="003415A5"/>
    <w:rsid w:val="00363D0E"/>
    <w:rsid w:val="00370CE0"/>
    <w:rsid w:val="00382FAA"/>
    <w:rsid w:val="00393656"/>
    <w:rsid w:val="003A3B79"/>
    <w:rsid w:val="003B10D3"/>
    <w:rsid w:val="003B1776"/>
    <w:rsid w:val="003B6487"/>
    <w:rsid w:val="003D3405"/>
    <w:rsid w:val="003D41A6"/>
    <w:rsid w:val="003E66BE"/>
    <w:rsid w:val="003F67C4"/>
    <w:rsid w:val="003F71B6"/>
    <w:rsid w:val="0041192C"/>
    <w:rsid w:val="00474716"/>
    <w:rsid w:val="00475E86"/>
    <w:rsid w:val="004951E6"/>
    <w:rsid w:val="00495382"/>
    <w:rsid w:val="0050561D"/>
    <w:rsid w:val="0050780E"/>
    <w:rsid w:val="00511A2C"/>
    <w:rsid w:val="00545815"/>
    <w:rsid w:val="005518C7"/>
    <w:rsid w:val="00555914"/>
    <w:rsid w:val="005D6307"/>
    <w:rsid w:val="005F2F72"/>
    <w:rsid w:val="00605C30"/>
    <w:rsid w:val="006137D7"/>
    <w:rsid w:val="00686F9F"/>
    <w:rsid w:val="006A6378"/>
    <w:rsid w:val="00723FAF"/>
    <w:rsid w:val="00735B90"/>
    <w:rsid w:val="007365C9"/>
    <w:rsid w:val="007416A1"/>
    <w:rsid w:val="007512F3"/>
    <w:rsid w:val="00771449"/>
    <w:rsid w:val="008074D1"/>
    <w:rsid w:val="00832995"/>
    <w:rsid w:val="0083535D"/>
    <w:rsid w:val="00851A71"/>
    <w:rsid w:val="008B671A"/>
    <w:rsid w:val="008C7736"/>
    <w:rsid w:val="008D1E43"/>
    <w:rsid w:val="008E2FDF"/>
    <w:rsid w:val="008E6EE4"/>
    <w:rsid w:val="009357C5"/>
    <w:rsid w:val="00942B48"/>
    <w:rsid w:val="00946295"/>
    <w:rsid w:val="00952818"/>
    <w:rsid w:val="00960A39"/>
    <w:rsid w:val="0096172D"/>
    <w:rsid w:val="00987127"/>
    <w:rsid w:val="009B4F50"/>
    <w:rsid w:val="009C4B06"/>
    <w:rsid w:val="009E5B57"/>
    <w:rsid w:val="009F7897"/>
    <w:rsid w:val="00A07EC8"/>
    <w:rsid w:val="00A17A1A"/>
    <w:rsid w:val="00A423D4"/>
    <w:rsid w:val="00A4440A"/>
    <w:rsid w:val="00A478A0"/>
    <w:rsid w:val="00A633FD"/>
    <w:rsid w:val="00A8399C"/>
    <w:rsid w:val="00A84B3E"/>
    <w:rsid w:val="00A93672"/>
    <w:rsid w:val="00B00B84"/>
    <w:rsid w:val="00B500E8"/>
    <w:rsid w:val="00B56BDD"/>
    <w:rsid w:val="00B6321C"/>
    <w:rsid w:val="00B66EA2"/>
    <w:rsid w:val="00B7137E"/>
    <w:rsid w:val="00B74046"/>
    <w:rsid w:val="00B7484D"/>
    <w:rsid w:val="00B919D9"/>
    <w:rsid w:val="00BC33CD"/>
    <w:rsid w:val="00BD2A51"/>
    <w:rsid w:val="00BE74EB"/>
    <w:rsid w:val="00BF51FB"/>
    <w:rsid w:val="00BF72E7"/>
    <w:rsid w:val="00C01A8F"/>
    <w:rsid w:val="00C053A8"/>
    <w:rsid w:val="00C27ADF"/>
    <w:rsid w:val="00C356BE"/>
    <w:rsid w:val="00C404C5"/>
    <w:rsid w:val="00C42DEE"/>
    <w:rsid w:val="00C632E3"/>
    <w:rsid w:val="00C875D6"/>
    <w:rsid w:val="00C97CC3"/>
    <w:rsid w:val="00CE5551"/>
    <w:rsid w:val="00CF4DA6"/>
    <w:rsid w:val="00D3673E"/>
    <w:rsid w:val="00D8379A"/>
    <w:rsid w:val="00D84B06"/>
    <w:rsid w:val="00DB3BC5"/>
    <w:rsid w:val="00DD4EB4"/>
    <w:rsid w:val="00DE4973"/>
    <w:rsid w:val="00E0546E"/>
    <w:rsid w:val="00E2590C"/>
    <w:rsid w:val="00E53A9A"/>
    <w:rsid w:val="00F07C4E"/>
    <w:rsid w:val="00F1035E"/>
    <w:rsid w:val="00F15117"/>
    <w:rsid w:val="00F159BA"/>
    <w:rsid w:val="00F17070"/>
    <w:rsid w:val="00F40E5C"/>
    <w:rsid w:val="00F47C93"/>
    <w:rsid w:val="00F67F81"/>
    <w:rsid w:val="00F7227D"/>
    <w:rsid w:val="00FA636E"/>
    <w:rsid w:val="00FB7F70"/>
    <w:rsid w:val="00FC3458"/>
    <w:rsid w:val="00FD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BE108B-28BF-4418-9EB9-CA6A17A28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2727</Words>
  <Characters>15550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18241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Прохорова Татьяна Петровна</cp:lastModifiedBy>
  <cp:revision>4</cp:revision>
  <cp:lastPrinted>2018-01-09T12:04:00Z</cp:lastPrinted>
  <dcterms:created xsi:type="dcterms:W3CDTF">2018-01-09T12:05:00Z</dcterms:created>
  <dcterms:modified xsi:type="dcterms:W3CDTF">2018-01-09T14:29:00Z</dcterms:modified>
</cp:coreProperties>
</file>